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0.png" ContentType="image/png"/>
  <Override PartName="/word/media/rId61.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83.png" ContentType="image/png"/>
  <Override PartName="/word/media/rId86.png" ContentType="image/png"/>
  <Override PartName="/word/media/rId89.png" ContentType="image/png"/>
  <Override PartName="/word/media/rId67.png" ContentType="image/png"/>
  <Override PartName="/word/media/rId70.png" ContentType="image/png"/>
  <Override PartName="/word/media/rId77.png" ContentType="image/png"/>
  <Override PartName="/word/media/rId80.png" ContentType="image/png"/>
  <Override PartName="/word/media/rId94.png" ContentType="image/png"/>
  <Override PartName="/word/media/rId104.png" ContentType="image/png"/>
  <Override PartName="/word/media/rId98.png" ContentType="image/png"/>
  <Override PartName="/word/media/rId101.png" ContentType="image/png"/>
  <Override PartName="/word/media/rId171.png" ContentType="image/png"/>
  <Override PartName="/word/media/rId177.png" ContentType="image/png"/>
  <Override PartName="/word/media/rId180.png" ContentType="image/png"/>
  <Override PartName="/word/media/rId174.png" ContentType="image/png"/>
  <Override PartName="/word/media/rId143.png" ContentType="image/png"/>
  <Override PartName="/word/media/rId146.png" ContentType="image/png"/>
  <Override PartName="/word/media/rId149.png" ContentType="image/png"/>
  <Override PartName="/word/media/rId152.png" ContentType="image/png"/>
  <Override PartName="/word/media/rId183.png" ContentType="image/png"/>
  <Override PartName="/word/media/rId186.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14.png" ContentType="image/png"/>
  <Override PartName="/word/media/rId138.png" ContentType="image/png"/>
  <Override PartName="/word/media/rId120.png" ContentType="image/png"/>
  <Override PartName="/word/media/rId117.png" ContentType="image/png"/>
  <Override PartName="/word/media/rId129.png" ContentType="image/png"/>
  <Override PartName="/word/media/rId132.png" ContentType="image/png"/>
  <Override PartName="/word/media/rId135.png" ContentType="image/png"/>
  <Override PartName="/word/media/rId123.png" ContentType="image/png"/>
  <Override PartName="/word/media/rId1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Getting</w:t>
      </w:r>
      <w:r>
        <w:t xml:space="preserve"> </w:t>
      </w:r>
      <w:r>
        <w:t xml:space="preserve">Started</w:t>
      </w:r>
    </w:p>
    <w:p>
      <w:pPr>
        <w:pStyle w:val="Date"/>
      </w:pPr>
      <w:r>
        <w:t xml:space="preserve">October</w:t>
      </w:r>
      <w:r>
        <w:t xml:space="preserve"> </w:t>
      </w:r>
      <w:r>
        <w:t xml:space="preserve">16,</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about-this-book"/>
    <w:p>
      <w:pPr>
        <w:pStyle w:val="Heading1"/>
      </w:pPr>
      <w:r>
        <w:t xml:space="preserve">About this Book</w:t>
      </w:r>
    </w:p>
    <w:p>
      <w:pPr>
        <w:pStyle w:val="FirstParagraph"/>
      </w:pPr>
      <w:r>
        <w:t xml:space="preserve">This is a companion training guide for BioDIGS, a GDSCN project that brings a research experience into the classroom.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28"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bookmarkEnd w:id="28"/>
    <w:bookmarkStart w:id="34"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29">
        <w:r>
          <w:rPr>
            <w:rStyle w:val="Hyperlink"/>
          </w:rPr>
          <w:t xml:space="preserve">BioDIGS website</w:t>
        </w:r>
      </w:hyperlink>
      <w:r>
        <w:t xml:space="preserve">, as well as through an</w:t>
      </w:r>
      <w:r>
        <w:t xml:space="preserve"> </w:t>
      </w:r>
      <w:hyperlink r:id="rId30">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1">
        <w:r>
          <w:rPr>
            <w:rStyle w:val="Hyperlink"/>
          </w:rPr>
          <w:t xml:space="preserve">Delaware Soil Testing Program</w:t>
        </w:r>
      </w:hyperlink>
      <w:r>
        <w:t xml:space="preserve"> </w:t>
      </w:r>
      <w:r>
        <w:t xml:space="preserve">at the University of Delaware. Sequences were generated by the</w:t>
      </w:r>
      <w:r>
        <w:t xml:space="preserve"> </w:t>
      </w:r>
      <w:hyperlink r:id="rId32">
        <w:r>
          <w:rPr>
            <w:rStyle w:val="Hyperlink"/>
          </w:rPr>
          <w:t xml:space="preserve">Johns Hopkins University Genetic Resources Core Facility</w:t>
        </w:r>
      </w:hyperlink>
      <w:r>
        <w:t xml:space="preserve"> </w:t>
      </w:r>
      <w:r>
        <w:t xml:space="preserve">and by</w:t>
      </w:r>
      <w:r>
        <w:t xml:space="preserve"> </w:t>
      </w:r>
      <w:hyperlink r:id="rId33">
        <w:r>
          <w:rPr>
            <w:rStyle w:val="Hyperlink"/>
          </w:rPr>
          <w:t xml:space="preserve">PacBio</w:t>
        </w:r>
      </w:hyperlink>
      <w:r>
        <w:t xml:space="preserve">.</w:t>
      </w:r>
    </w:p>
    <w:bookmarkEnd w:id="34"/>
    <w:bookmarkEnd w:id="35"/>
    <w:bookmarkStart w:id="65" w:name="anvil-workspace"/>
    <w:p>
      <w:pPr>
        <w:pStyle w:val="Heading1"/>
      </w:pPr>
      <w:r>
        <w:rPr>
          <w:rStyle w:val="SectionNumber"/>
        </w:rPr>
        <w:t xml:space="preserve">1</w:t>
      </w:r>
      <w:r>
        <w:tab/>
      </w:r>
      <w:r>
        <w:t xml:space="preserve">AnVIL Workspace</w:t>
      </w:r>
    </w:p>
    <w:p>
      <w:pPr>
        <w:pStyle w:val="FirstParagraph"/>
      </w:pPr>
      <w:r>
        <w:t xml:space="preserve">You can easily access the data on AnVIL by cloning the dedicated workspace. These sections guide you through creating an AnVIL account and accessing the workspace.</w:t>
      </w:r>
    </w:p>
    <w:bookmarkStart w:id="38" w:name="create-google-account"/>
    <w:p>
      <w:pPr>
        <w:pStyle w:val="Heading2"/>
      </w:pPr>
      <w:r>
        <w:rPr>
          <w:rStyle w:val="SectionNumber"/>
        </w:rPr>
        <w:t xml:space="preserve">1.1</w:t>
      </w:r>
      <w:r>
        <w:tab/>
      </w:r>
      <w:r>
        <w:t xml:space="preserve">Create Google Account</w:t>
      </w:r>
    </w:p>
    <w:p>
      <w:pPr>
        <w:pStyle w:val="FirstParagraph"/>
      </w:pPr>
      <w:r>
        <w:t xml:space="preserve">If you do not already have a Google account that you would like to use for accessing Terra,</w:t>
      </w:r>
      <w:r>
        <w:t xml:space="preserve"> </w:t>
      </w:r>
      <w:hyperlink r:id="rId36">
        <w:r>
          <w:rPr>
            <w:rStyle w:val="Hyperlink"/>
          </w:rPr>
          <w:t xml:space="preserve">create one now</w:t>
        </w:r>
      </w:hyperlink>
      <w:r>
        <w:t xml:space="preserve">.</w:t>
      </w:r>
    </w:p>
    <w:p>
      <w:pPr>
        <w:pStyle w:val="BodyText"/>
      </w:pPr>
      <w:r>
        <w:t xml:space="preserve">If you would like to create a Google account that is associated with your non-Gmail, institutional email address, follow</w:t>
      </w:r>
      <w:r>
        <w:t xml:space="preserve"> </w:t>
      </w:r>
      <w:hyperlink r:id="rId37">
        <w:r>
          <w:rPr>
            <w:rStyle w:val="Hyperlink"/>
          </w:rPr>
          <w:t xml:space="preserve">these instructions</w:t>
        </w:r>
      </w:hyperlink>
      <w:r>
        <w:t xml:space="preserve">.</w:t>
      </w:r>
    </w:p>
    <w:bookmarkEnd w:id="38"/>
    <w:bookmarkStart w:id="64" w:name="clone-the-workspace"/>
    <w:p>
      <w:pPr>
        <w:pStyle w:val="Heading2"/>
      </w:pPr>
      <w:r>
        <w:rPr>
          <w:rStyle w:val="SectionNumber"/>
        </w:rPr>
        <w:t xml:space="preserve">1.2</w:t>
      </w:r>
      <w:r>
        <w:tab/>
      </w:r>
      <w:r>
        <w:t xml:space="preserve">Clone the Workspace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1"/>
        </w:numPr>
      </w:pPr>
      <w:hyperlink r:id="rId39">
        <w:r>
          <w:rPr>
            <w:rStyle w:val="Hyperlink"/>
          </w:rPr>
          <w:t xml:space="preserve">Launch Terra</w:t>
        </w:r>
      </w:hyperlink>
    </w:p>
    <w:p>
      <w:pPr>
        <w:numPr>
          <w:ilvl w:val="0"/>
          <w:numId w:val="1001"/>
        </w:numPr>
      </w:pPr>
      <w:r>
        <w:t xml:space="preserve">Locate the Workspace you want to clone. If a Workspace has been shared with you ahead of time, it will appear in</w:t>
      </w:r>
      <w:r>
        <w:t xml:space="preserve"> </w:t>
      </w:r>
      <w:r>
        <w:t xml:space="preserve">“</w:t>
      </w:r>
      <w:r>
        <w:t xml:space="preserve">MY WORKSPACES</w:t>
      </w:r>
      <w:r>
        <w:t xml:space="preserve">”</w:t>
      </w:r>
      <w:r>
        <w:t xml:space="preserve">. You can clone a Workspace that was shared with you to perform your own analyses. In the screenshot below, no Workspaces have been shared.</w:t>
      </w:r>
    </w:p>
    <w:p>
      <w:pPr>
        <w:numPr>
          <w:ilvl w:val="0"/>
          <w:numId w:val="1000"/>
        </w:numPr>
      </w:pPr>
      <w:r>
        <w:drawing>
          <wp:inline>
            <wp:extent cx="5334000" cy="3000375"/>
            <wp:effectExtent b="0" l="0" r="0" t="0"/>
            <wp:docPr descr="" title="" id="41" name="Picture"/>
            <a:graphic>
              <a:graphicData uri="http://schemas.openxmlformats.org/drawingml/2006/picture">
                <pic:pic>
                  <pic:nvPicPr>
                    <pic:cNvPr descr="resources/images/08-student_anvil_guide_files/figure-docx//1JvfOluHe543cUCyyH3zz0ew-1J1QjhdYGZufW9NrC_M_g117abafa453_0_0.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a Workspace hasn’t been shared with you, navigate to the</w:t>
      </w:r>
      <w:r>
        <w:t xml:space="preserve"> </w:t>
      </w:r>
      <w:r>
        <w:t xml:space="preserve">“</w:t>
      </w:r>
      <w:r>
        <w:t xml:space="preserve">FEATURED</w:t>
      </w:r>
      <w:r>
        <w:t xml:space="preserve">”</w:t>
      </w:r>
      <w:r>
        <w:t xml:space="preserve"> </w:t>
      </w:r>
      <w:r>
        <w:t xml:space="preserve">or</w:t>
      </w:r>
      <w:r>
        <w:t xml:space="preserve"> </w:t>
      </w:r>
      <w:r>
        <w:t xml:space="preserve">“</w:t>
      </w:r>
      <w:r>
        <w:t xml:space="preserve">PUBLIC</w:t>
      </w:r>
      <w:r>
        <w:t xml:space="preserve">”</w:t>
      </w:r>
      <w:r>
        <w:t xml:space="preserve"> </w:t>
      </w:r>
      <w:r>
        <w:t xml:space="preserve">Workspace tabs.</w:t>
      </w:r>
    </w:p>
    <w:p>
      <w:pPr>
        <w:numPr>
          <w:ilvl w:val="0"/>
          <w:numId w:val="1000"/>
        </w:numPr>
      </w:pPr>
      <w:r>
        <w:drawing>
          <wp:inline>
            <wp:extent cx="5334000" cy="3000375"/>
            <wp:effectExtent b="0" l="0" r="0" t="0"/>
            <wp:docPr descr="" title="" id="44" name="Picture"/>
            <a:graphic>
              <a:graphicData uri="http://schemas.openxmlformats.org/drawingml/2006/picture">
                <pic:pic>
                  <pic:nvPicPr>
                    <pic:cNvPr descr="resources/images/08-student_anvil_guide_files/figure-docx//1JvfOluHe543cUCyyH3zz0ew-1J1QjhdYGZufW9NrC_M_g117abafa453_0_144.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Use the search box to find the Workspace you want to clone.</w:t>
      </w:r>
    </w:p>
    <w:p>
      <w:pPr>
        <w:numPr>
          <w:ilvl w:val="0"/>
          <w:numId w:val="1000"/>
        </w:numPr>
      </w:pPr>
      <w:r>
        <w:drawing>
          <wp:inline>
            <wp:extent cx="5334000" cy="3000375"/>
            <wp:effectExtent b="0" l="0" r="0" t="0"/>
            <wp:docPr descr="" title="" id="47" name="Picture"/>
            <a:graphic>
              <a:graphicData uri="http://schemas.openxmlformats.org/drawingml/2006/picture">
                <pic:pic>
                  <pic:nvPicPr>
                    <pic:cNvPr descr="resources/images/08-student_anvil_guide_files/figure-docx//1JvfOluHe543cUCyyH3zz0ew-1J1QjhdYGZufW9NrC_M_g117abafa453_0_288.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 the teardrop button on the far right next to the Workspace you want to clone. Click</w:t>
      </w:r>
      <w:r>
        <w:t xml:space="preserve"> </w:t>
      </w:r>
      <w:r>
        <w:t xml:space="preserve">“</w:t>
      </w:r>
      <w:r>
        <w:t xml:space="preserve">Clone</w:t>
      </w:r>
      <w:r>
        <w:t xml:space="preserve">”</w:t>
      </w:r>
      <w:r>
        <w:t xml:space="preserve">. You can also clone the Workspace from the Workspace Dashboard instead of the search results.</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resources/images/08-student_anvil_guide_files/figure-docx//1JvfOluHe543cUCyyH3zz0ew-1J1QjhdYGZufW9NrC_M_g117abafa453_0_432.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53" name="Picture"/>
            <a:graphic>
              <a:graphicData uri="http://schemas.openxmlformats.org/drawingml/2006/picture">
                <pic:pic>
                  <pic:nvPicPr>
                    <pic:cNvPr descr="resources/images/08-student_anvil_guide_files/figure-docx//1JvfOluHe543cUCyyH3zz0ew-1J1QjhdYGZufW9NrC_M_g117abafa453_0_577.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You will see a popup box appear. Name your Workspace and select the appropriate Terra Billing Project.</w:t>
      </w:r>
      <w:r>
        <w:t xml:space="preserve"> </w:t>
      </w:r>
      <w:r>
        <w:rPr>
          <w:bCs/>
          <w:b/>
        </w:rPr>
        <w:t xml:space="preserve">All activity in the Workspace will be charged to this Billing Project</w:t>
      </w:r>
      <w:r>
        <w:t xml:space="preserve"> </w:t>
      </w:r>
      <w:r>
        <w:t xml:space="preserve">(regardless of who conducted it). Remember that each Workspace should have its own Billing Project.</w:t>
      </w:r>
    </w:p>
    <w:p>
      <w:pPr>
        <w:numPr>
          <w:ilvl w:val="0"/>
          <w:numId w:val="1000"/>
        </w:numPr>
      </w:pPr>
      <w:r>
        <w:drawing>
          <wp:inline>
            <wp:extent cx="5334000" cy="3000375"/>
            <wp:effectExtent b="0" l="0" r="0" t="0"/>
            <wp:docPr descr="" title="" id="56" name="Picture"/>
            <a:graphic>
              <a:graphicData uri="http://schemas.openxmlformats.org/drawingml/2006/picture">
                <pic:pic>
                  <pic:nvPicPr>
                    <pic:cNvPr descr="resources/images/08-student_anvil_guide_files/figure-docx//1JvfOluHe543cUCyyH3zz0ew-1J1QjhdYGZufW9NrC_M_g117abafa453_0_722.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you are working with protected data, you can set the</w:t>
      </w:r>
      <w:r>
        <w:t xml:space="preserve"> </w:t>
      </w:r>
      <w:r>
        <w:rPr>
          <w:bCs/>
          <w:b/>
        </w:rPr>
        <w:t xml:space="preserve">Authorization Domain</w:t>
      </w:r>
      <w:r>
        <w:t xml:space="preserve"> </w:t>
      </w:r>
      <w:r>
        <w:t xml:space="preserve">to limit who can be added to your Workspace. Note that the Authorization Domain cannot be changed after the Workspace is created (i.e. there is no way to make this Workspace shareable with a larger audience in the future). Workspaces by default are only visible to people you specifically share them with. Authorization domains add an extra layer of enforcement over privacy, but by nature make sharing more complicated. We recommend using Authorization Domains in cases where it is extremely important and/or legally required that the data be kept private (e.g. protected patient data, industry data). For data you would merely prefer not be shared with the world, we recommend relying on standard Workspace sharing permissions rather than Authorization Domains, as Authorization Domains can make future collaborations, publications, or other sharing complicated.</w:t>
      </w:r>
    </w:p>
    <w:p>
      <w:pPr>
        <w:numPr>
          <w:ilvl w:val="0"/>
          <w:numId w:val="1000"/>
        </w:numPr>
      </w:pPr>
      <w:r>
        <w:drawing>
          <wp:inline>
            <wp:extent cx="5334000" cy="3000375"/>
            <wp:effectExtent b="0" l="0" r="0" t="0"/>
            <wp:docPr descr="" title="" id="59" name="Picture"/>
            <a:graphic>
              <a:graphicData uri="http://schemas.openxmlformats.org/drawingml/2006/picture">
                <pic:pic>
                  <pic:nvPicPr>
                    <pic:cNvPr descr="resources/images/08-student_anvil_guide_files/figure-docx//1JvfOluHe543cUCyyH3zz0ew-1J1QjhdYGZufW9NrC_M_g117abafa453_0_867.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w:t>
      </w:r>
      <w:r>
        <w:t xml:space="preserve"> </w:t>
      </w:r>
      <w:r>
        <w:t xml:space="preserve">“</w:t>
      </w:r>
      <w:r>
        <w:t xml:space="preserve">CLONE WORKSPACE</w:t>
      </w:r>
      <w:r>
        <w:t xml:space="preserve">”</w:t>
      </w:r>
      <w:r>
        <w:t xml:space="preserve">. The new Workspace should now show up under your Workspaces.</w:t>
      </w:r>
    </w:p>
    <w:p>
      <w:pPr>
        <w:numPr>
          <w:ilvl w:val="0"/>
          <w:numId w:val="1000"/>
        </w:numPr>
      </w:pPr>
      <w:r>
        <w:drawing>
          <wp:inline>
            <wp:extent cx="5334000" cy="3000375"/>
            <wp:effectExtent b="0" l="0" r="0" t="0"/>
            <wp:docPr descr="" title="" id="62" name="Picture"/>
            <a:graphic>
              <a:graphicData uri="http://schemas.openxmlformats.org/drawingml/2006/picture">
                <pic:pic>
                  <pic:nvPicPr>
                    <pic:cNvPr descr="resources/images/08-student_anvil_guide_files/figure-docx//1JvfOluHe543cUCyyH3zz0ew-1J1QjhdYGZufW9NrC_M_g117abafa453_0_1012.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End w:id="65"/>
    <w:bookmarkStart w:id="108" w:name="using-galaxy-on-anvil"/>
    <w:p>
      <w:pPr>
        <w:pStyle w:val="Heading1"/>
      </w:pPr>
      <w:r>
        <w:rPr>
          <w:rStyle w:val="SectionNumber"/>
        </w:rPr>
        <w:t xml:space="preserve">2</w:t>
      </w:r>
      <w:r>
        <w:tab/>
      </w:r>
      <w:r>
        <w:t xml:space="preserve">Using Galaxy on AnVIL</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 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p>
    <w:p>
      <w:pPr>
        <w:pStyle w:val="BodyText"/>
      </w:pPr>
      <w:r>
        <w:t xml:space="preserve">Clone the workspace by clicking the teardrop button (</w:t>
      </w:r>
      <w:bookmarkStart w:id="66" w:name="id"/>
      <w:r>
        <w:t xml:space="preserve">teardrop button</w:t>
      </w:r>
      <w:bookmarkEnd w:id="66"/>
      <w:r>
        <w:t xml:space="preserve">). And selecting</w:t>
      </w:r>
      <w:r>
        <w:t xml:space="preserve"> </w:t>
      </w:r>
      <w:r>
        <w:t xml:space="preserve">“</w:t>
      </w:r>
      <w:r>
        <w:t xml:space="preserve">Clone</w:t>
      </w:r>
      <w:r>
        <w:t xml:space="preserve">”</w:t>
      </w:r>
      <w:r>
        <w:t xml:space="preserve">.</w:t>
      </w:r>
    </w:p>
    <w:p>
      <w:pPr>
        <w:pStyle w:val="BodyText"/>
      </w:pPr>
      <w:r>
        <w:drawing>
          <wp:inline>
            <wp:extent cx="5334000" cy="3000375"/>
            <wp:effectExtent b="0" l="0" r="0" t="0"/>
            <wp:docPr descr="" title="" id="68" name="Picture"/>
            <a:graphic>
              <a:graphicData uri="http://schemas.openxmlformats.org/drawingml/2006/picture">
                <pic:pic>
                  <pic:nvPicPr>
                    <pic:cNvPr descr="resources/images/08-student_using_galaxy_files/figure-docx//182AOzMaiyrreinnsRX2VhH7YsVgvAp4xtIB_7Mzmk6I_ged15532ded_0_625.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334000" cy="3000375"/>
            <wp:effectExtent b="0" l="0" r="0" t="0"/>
            <wp:docPr descr="" title="" id="71" name="Picture"/>
            <a:graphic>
              <a:graphicData uri="http://schemas.openxmlformats.org/drawingml/2006/picture">
                <pic:pic>
                  <pic:nvPicPr>
                    <pic:cNvPr descr="resources/images/08-student_using_galaxy_files/figure-docx//182AOzMaiyrreinnsRX2VhH7YsVgvAp4xtIB_7Mzmk6I_ged15532ded_0_648.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Start w:id="76" w:name="video-overview-on-using-galaxy"/>
    <w:p>
      <w:pPr>
        <w:pStyle w:val="Heading2"/>
      </w:pPr>
      <w:r>
        <w:rPr>
          <w:rStyle w:val="SectionNumber"/>
        </w:rPr>
        <w:t xml:space="preserve">2.1</w:t>
      </w:r>
      <w:r>
        <w:tab/>
      </w:r>
      <w:r>
        <w:t xml:space="preserve">Video overview on using Galaxy</w:t>
      </w:r>
    </w:p>
    <w:p>
      <w:pPr>
        <w:pStyle w:val="FirstParagraph"/>
      </w:pPr>
      <w:r>
        <w:t xml:space="preserve">Here is a video tutorial that describes the basics of using Galaxy on AnVIL.</w:t>
      </w:r>
    </w:p>
    <w:bookmarkStart w:id="73" w:name="objectives"/>
    <w:p>
      <w:pPr>
        <w:pStyle w:val="Heading3"/>
      </w:pPr>
      <w:r>
        <w:rPr>
          <w:rStyle w:val="SectionNumber"/>
        </w:rPr>
        <w:t xml:space="preserve">2.1.1</w:t>
      </w:r>
      <w:r>
        <w:tab/>
      </w:r>
      <w:r>
        <w:t xml:space="preserve">Objectives</w:t>
      </w:r>
    </w:p>
    <w:p>
      <w:pPr>
        <w:numPr>
          <w:ilvl w:val="0"/>
          <w:numId w:val="1002"/>
        </w:numPr>
        <w:pStyle w:val="Compact"/>
      </w:pPr>
      <w:r>
        <w:t xml:space="preserve">Start compute for your Galaxy on AnVIL</w:t>
      </w:r>
    </w:p>
    <w:p>
      <w:pPr>
        <w:numPr>
          <w:ilvl w:val="0"/>
          <w:numId w:val="1002"/>
        </w:numPr>
        <w:pStyle w:val="Compact"/>
      </w:pPr>
      <w:r>
        <w:t xml:space="preserve">Run tool to quality control sequencing reads</w:t>
      </w:r>
    </w:p>
    <w:p>
      <w:pPr>
        <w:numPr>
          <w:ilvl w:val="0"/>
          <w:numId w:val="1002"/>
        </w:numPr>
        <w:pStyle w:val="Compact"/>
      </w:pPr>
      <w:r>
        <w:t xml:space="preserve">Stop compute to minimize expenses</w:t>
      </w:r>
    </w:p>
    <w:bookmarkEnd w:id="73"/>
    <w:bookmarkStart w:id="75" w:name="slides"/>
    <w:p>
      <w:pPr>
        <w:pStyle w:val="Heading3"/>
      </w:pPr>
      <w:r>
        <w:rPr>
          <w:rStyle w:val="SectionNumber"/>
        </w:rPr>
        <w:t xml:space="preserve">2.1.2</w:t>
      </w:r>
      <w:r>
        <w:tab/>
      </w:r>
      <w:r>
        <w:t xml:space="preserve">Slides</w:t>
      </w:r>
    </w:p>
    <w:p>
      <w:pPr>
        <w:pStyle w:val="FirstParagraph"/>
      </w:pPr>
      <w:r>
        <w:t xml:space="preserve">The slides for this tutorial are are located</w:t>
      </w:r>
      <w:r>
        <w:t xml:space="preserve"> </w:t>
      </w:r>
      <w:hyperlink r:id="rId74">
        <w:r>
          <w:rPr>
            <w:rStyle w:val="Hyperlink"/>
          </w:rPr>
          <w:t xml:space="preserve">here</w:t>
        </w:r>
      </w:hyperlink>
      <w:r>
        <w:t xml:space="preserve">.</w:t>
      </w:r>
    </w:p>
    <w:bookmarkEnd w:id="75"/>
    <w:bookmarkEnd w:id="76"/>
    <w:bookmarkStart w:id="93" w:name="starting-galaxy"/>
    <w:p>
      <w:pPr>
        <w:pStyle w:val="Heading2"/>
      </w:pPr>
      <w:r>
        <w:rPr>
          <w:rStyle w:val="SectionNumber"/>
        </w:rPr>
        <w:t xml:space="preserve">2.2</w:t>
      </w:r>
      <w:r>
        <w:tab/>
      </w:r>
      <w:r>
        <w:t xml:space="preserve">Starting Galaxy</w:t>
      </w:r>
    </w:p>
    <w:p>
      <w:pPr>
        <w:pStyle w:val="FirstParagraph"/>
      </w:pPr>
      <w:r>
        <w:t xml:space="preserve">Galaxy is a free, relatively easy to use bioinformatics implementation package. It changes command line programs into GUI based programs and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334000" cy="3000375"/>
            <wp:effectExtent b="0" l="0" r="0" t="0"/>
            <wp:docPr descr="" title="" id="78" name="Picture"/>
            <a:graphic>
              <a:graphicData uri="http://schemas.openxmlformats.org/drawingml/2006/picture">
                <pic:pic>
                  <pic:nvPicPr>
                    <pic:cNvPr descr="resources/images/08-student_using_galaxy_files/figure-docx//182AOzMaiyrreinnsRX2VhH7YsVgvAp4xtIB_7Mzmk6I_ged15532ded_0_788.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334000" cy="3000375"/>
            <wp:effectExtent b="0" l="0" r="0" t="0"/>
            <wp:docPr descr="" title="" id="81" name="Picture"/>
            <a:graphic>
              <a:graphicData uri="http://schemas.openxmlformats.org/drawingml/2006/picture">
                <pic:pic>
                  <pic:nvPicPr>
                    <pic:cNvPr descr="resources/images/08-student_using_galaxy_files/figure-docx//182AOzMaiyrreinnsRX2VhH7YsVgvAp4xtIB_7Mzmk6I_ged15532ded_0_798.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334000" cy="3000375"/>
            <wp:effectExtent b="0" l="0" r="0" t="0"/>
            <wp:docPr descr="" title="" id="84" name="Picture"/>
            <a:graphic>
              <a:graphicData uri="http://schemas.openxmlformats.org/drawingml/2006/picture">
                <pic:pic>
                  <pic:nvPicPr>
                    <pic:cNvPr descr="resources/images/08-student_using_galaxy_files/figure-docx//182AOzMaiyrreinnsRX2VhH7YsVgvAp4xtIB_7Mzmk6I_g2283b458fae_100_31.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334000" cy="3000375"/>
            <wp:effectExtent b="0" l="0" r="0" t="0"/>
            <wp:docPr descr="" title="" id="87" name="Picture"/>
            <a:graphic>
              <a:graphicData uri="http://schemas.openxmlformats.org/drawingml/2006/picture">
                <pic:pic>
                  <pic:nvPicPr>
                    <pic:cNvPr descr="resources/images/08-student_using_galaxy_files/figure-docx//182AOzMaiyrreinnsRX2VhH7YsVgvAp4xtIB_7Mzmk6I_g2283b458fae_100_38.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334000" cy="3000375"/>
            <wp:effectExtent b="0" l="0" r="0" t="0"/>
            <wp:docPr descr="" title="" id="90" name="Picture"/>
            <a:graphic>
              <a:graphicData uri="http://schemas.openxmlformats.org/drawingml/2006/picture">
                <pic:pic>
                  <pic:nvPicPr>
                    <pic:cNvPr descr="resources/images/08-student_using_galaxy_files/figure-docx//182AOzMaiyrreinnsRX2VhH7YsVgvAp4xtIB_7Mzmk6I_g2283b458fae_100_46.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2">
        <w:r>
          <w:rPr>
            <w:rStyle w:val="Hyperlink"/>
          </w:rPr>
          <w:t xml:space="preserve">this video</w:t>
        </w:r>
      </w:hyperlink>
      <w:r>
        <w:t xml:space="preserve"> </w:t>
      </w:r>
      <w:r>
        <w:t xml:space="preserve">to start Galaxy on AnVIL.</w:t>
      </w:r>
    </w:p>
    <w:bookmarkEnd w:id="93"/>
    <w:bookmarkStart w:id="97" w:name="navigating-galaxy"/>
    <w:p>
      <w:pPr>
        <w:pStyle w:val="Heading2"/>
      </w:pPr>
      <w:r>
        <w:rPr>
          <w:rStyle w:val="SectionNumber"/>
        </w:rPr>
        <w:t xml:space="preserve">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334000" cy="3000375"/>
            <wp:effectExtent b="0" l="0" r="0" t="0"/>
            <wp:docPr descr="" title="" id="95" name="Picture"/>
            <a:graphic>
              <a:graphicData uri="http://schemas.openxmlformats.org/drawingml/2006/picture">
                <pic:pic>
                  <pic:nvPicPr>
                    <pic:cNvPr descr="resources/images/08-student_using_galaxy_files/figure-docx//182AOzMaiyrreinnsRX2VhH7YsVgvAp4xtIB_7Mzmk6I_ged15532ded_0_816.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97"/>
    <w:bookmarkStart w:id="107" w:name="deleting-galaxy"/>
    <w:p>
      <w:pPr>
        <w:pStyle w:val="Heading2"/>
      </w:pPr>
      <w:r>
        <w:rPr>
          <w:rStyle w:val="SectionNumber"/>
        </w:rPr>
        <w:t xml:space="preserve">2.4</w:t>
      </w:r>
      <w:r>
        <w:tab/>
      </w:r>
      <w:r>
        <w:t xml:space="preserve">Deleting Galaxy</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Once you are done with your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334000" cy="3000375"/>
            <wp:effectExtent b="0" l="0" r="0" t="0"/>
            <wp:docPr descr="" title="" id="99" name="Picture"/>
            <a:graphic>
              <a:graphicData uri="http://schemas.openxmlformats.org/drawingml/2006/picture">
                <pic:pic>
                  <pic:nvPicPr>
                    <pic:cNvPr descr="resources/images/08-student_using_galaxy_files/figure-docx//1yYCg4cPVBMMDghT17B4XzROieqyMH99Ex9nMm_Scm9Q_ge20e585f11_0_248.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click on</w:t>
      </w:r>
      <w:r>
        <w:t xml:space="preserve"> </w:t>
      </w:r>
      <w:r>
        <w:t xml:space="preserve">“</w:t>
      </w:r>
      <w:r>
        <w:t xml:space="preserve">Settings</w:t>
      </w:r>
      <w:r>
        <w:t xml:space="preserve">”</w:t>
      </w:r>
      <w:r>
        <w:t xml:space="preserve">. Click on</w:t>
      </w:r>
      <w:r>
        <w:t xml:space="preserve"> </w:t>
      </w:r>
      <w:r>
        <w:t xml:space="preserve">“</w:t>
      </w:r>
      <w:r>
        <w:t xml:space="preserve">Delete Environment</w:t>
      </w:r>
      <w:r>
        <w:t xml:space="preserve">”</w:t>
      </w:r>
      <w:r>
        <w:t xml:space="preserve">.</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8-student_using_galaxy_files/figure-docx//1yYCg4cPVBMMDghT17B4XzROieqyMH99Ex9nMm_Scm9Q_ge20e585f11_0_256.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8-student_using_galaxy_files/figure-docx//1UIfBMQcujMzyNTyIiMXQ6eU0DdWHmI9QUtseGylg6Ms_g117989bd49c_0_0.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7"/>
    <w:bookmarkEnd w:id="108"/>
    <w:bookmarkStart w:id="191" w:name="using-rstudio-on-anvil"/>
    <w:p>
      <w:pPr>
        <w:pStyle w:val="Heading1"/>
      </w:pPr>
      <w:r>
        <w:rPr>
          <w:rStyle w:val="SectionNumber"/>
        </w:rPr>
        <w:t xml:space="preserve">3</w:t>
      </w:r>
      <w:r>
        <w:tab/>
      </w:r>
      <w:r>
        <w:t xml:space="preserve">Using RStudio on AnVIL</w:t>
      </w:r>
    </w:p>
    <w:p>
      <w:pPr>
        <w:pStyle w:val="FirstParagraph"/>
      </w:pPr>
      <w:r>
        <w:t xml:space="preserve">In the next few steps, you will walk through how to get set up to use RStudio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w:t>
      </w:r>
    </w:p>
    <w:bookmarkStart w:id="112" w:name="video-overview-of-rstudio-on-anvil"/>
    <w:p>
      <w:pPr>
        <w:pStyle w:val="Heading2"/>
      </w:pPr>
      <w:r>
        <w:rPr>
          <w:rStyle w:val="SectionNumber"/>
        </w:rPr>
        <w:t xml:space="preserve">3.1</w:t>
      </w:r>
      <w:r>
        <w:tab/>
      </w:r>
      <w:r>
        <w:t xml:space="preserve">Video overview of RStudio on AnVIL</w:t>
      </w:r>
    </w:p>
    <w:p>
      <w:pPr>
        <w:pStyle w:val="FirstParagraph"/>
      </w:pPr>
      <w:r>
        <w:t xml:space="preserve">Here is a video tutorial that describes the basics of using RStudio on AnVIL.</w:t>
      </w:r>
    </w:p>
    <w:bookmarkStart w:id="109" w:name="objectives-1"/>
    <w:p>
      <w:pPr>
        <w:pStyle w:val="Heading3"/>
      </w:pPr>
      <w:r>
        <w:rPr>
          <w:rStyle w:val="SectionNumber"/>
        </w:rPr>
        <w:t xml:space="preserve">3.1.1</w:t>
      </w:r>
      <w:r>
        <w:tab/>
      </w:r>
      <w:r>
        <w:t xml:space="preserve">Objectives</w:t>
      </w:r>
    </w:p>
    <w:p>
      <w:pPr>
        <w:numPr>
          <w:ilvl w:val="0"/>
          <w:numId w:val="1003"/>
        </w:numPr>
        <w:pStyle w:val="Compact"/>
      </w:pPr>
      <w:r>
        <w:t xml:space="preserve">Start compute for your RStudio environment</w:t>
      </w:r>
    </w:p>
    <w:p>
      <w:pPr>
        <w:numPr>
          <w:ilvl w:val="0"/>
          <w:numId w:val="1003"/>
        </w:numPr>
        <w:pStyle w:val="Compact"/>
      </w:pPr>
      <w:r>
        <w:t xml:space="preserve">Tour RStudio on AnVIL</w:t>
      </w:r>
    </w:p>
    <w:p>
      <w:pPr>
        <w:numPr>
          <w:ilvl w:val="0"/>
          <w:numId w:val="1003"/>
        </w:numPr>
        <w:pStyle w:val="Compact"/>
      </w:pPr>
      <w:r>
        <w:t xml:space="preserve">Stop compute to minimize expenses</w:t>
      </w:r>
    </w:p>
    <w:bookmarkEnd w:id="109"/>
    <w:bookmarkStart w:id="111" w:name="slides-1"/>
    <w:p>
      <w:pPr>
        <w:pStyle w:val="Heading3"/>
      </w:pPr>
      <w:r>
        <w:rPr>
          <w:rStyle w:val="SectionNumber"/>
        </w:rPr>
        <w:t xml:space="preserve">3.1.2</w:t>
      </w:r>
      <w:r>
        <w:tab/>
      </w:r>
      <w:r>
        <w:t xml:space="preserve">Slides</w:t>
      </w:r>
    </w:p>
    <w:p>
      <w:pPr>
        <w:pStyle w:val="FirstParagraph"/>
      </w:pPr>
      <w:r>
        <w:t xml:space="preserve">The slides for this tutorial are are located</w:t>
      </w:r>
      <w:r>
        <w:t xml:space="preserve"> </w:t>
      </w:r>
      <w:hyperlink r:id="rId110">
        <w:r>
          <w:rPr>
            <w:rStyle w:val="Hyperlink"/>
          </w:rPr>
          <w:t xml:space="preserve">here</w:t>
        </w:r>
      </w:hyperlink>
      <w:r>
        <w:t xml:space="preserve">.</w:t>
      </w:r>
    </w:p>
    <w:bookmarkEnd w:id="111"/>
    <w:bookmarkEnd w:id="112"/>
    <w:bookmarkStart w:id="141" w:name="launching-rstudio"/>
    <w:p>
      <w:pPr>
        <w:pStyle w:val="Heading2"/>
      </w:pPr>
      <w:r>
        <w:rPr>
          <w:rStyle w:val="SectionNumber"/>
        </w:rPr>
        <w:t xml:space="preserve">3.2</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4"/>
        </w:numPr>
      </w:pPr>
      <w:r>
        <w:t xml:space="preserve">Open Terra - use a web browser to go to</w:t>
      </w:r>
      <w:r>
        <w:t xml:space="preserve"> </w:t>
      </w:r>
      <w:hyperlink r:id="rId113">
        <w:r>
          <w:rPr>
            <w:rStyle w:val="VerbatimChar"/>
          </w:rPr>
          <w:t xml:space="preserve">anvil.terra.bio</w:t>
        </w:r>
      </w:hyperlink>
    </w:p>
    <w:p>
      <w:pPr>
        <w:numPr>
          <w:ilvl w:val="0"/>
          <w:numId w:val="100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resources/images/08-student_using_rstudio_files/figure-docx//1a35Mb8f0M-bQkBcHa1cyQc6YxXoBLtExCz96nv08vkA_g117989bd49c_0_15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4"/>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resources/images/08-student_using_rstudio_files/figure-docx//1a35Mb8f0M-bQkBcHa1cyQc6YxXoBLtExCz96nv08vkA_g14ea2db115d_0_22.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resources/images/08-student_using_rstudio_files/figure-docx//1a35Mb8f0M-bQkBcHa1cyQc6YxXoBLtExCz96nv08vkA_g14ea2db115d_0_18.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resources/images/08-student_using_rstudio_files/figure-docx//1a35Mb8f0M-bQkBcHa1cyQc6YxXoBLtExCz96nv08vkA_g256428d32e5_0_1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resources/images/08-student_using_rstudio_files/figure-docx//1a35Mb8f0M-bQkBcHa1cyQc6YxXoBLtExCz96nv08vkA_g256428d32e5_0_16.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30" name="Picture"/>
            <a:graphic>
              <a:graphicData uri="http://schemas.openxmlformats.org/drawingml/2006/picture">
                <pic:pic>
                  <pic:nvPicPr>
                    <pic:cNvPr descr="resources/images/08-student_using_rstudio_files/figure-docx//1a35Mb8f0M-bQkBcHa1cyQc6YxXoBLtExCz96nv08vkA_g14ea2db115d_0_91.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33" name="Picture"/>
            <a:graphic>
              <a:graphicData uri="http://schemas.openxmlformats.org/drawingml/2006/picture">
                <pic:pic>
                  <pic:nvPicPr>
                    <pic:cNvPr descr="resources/images/08-student_using_rstudio_files/figure-docx//1a35Mb8f0M-bQkBcHa1cyQc6YxXoBLtExCz96nv08vkA_g14ea2db115d_0_95.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36" name="Picture"/>
            <a:graphic>
              <a:graphicData uri="http://schemas.openxmlformats.org/drawingml/2006/picture">
                <pic:pic>
                  <pic:nvPicPr>
                    <pic:cNvPr descr="resources/images/08-student_using_rstudio_files/figure-docx//1a35Mb8f0M-bQkBcHa1cyQc6YxXoBLtExCz96nv08vkA_g14ea2db115d_0_99.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39" name="Picture"/>
            <a:graphic>
              <a:graphicData uri="http://schemas.openxmlformats.org/drawingml/2006/picture">
                <pic:pic>
                  <pic:nvPicPr>
                    <pic:cNvPr descr="resources/images/08-student_using_rstudio_files/figure-docx//1a35Mb8f0M-bQkBcHa1cyQc6YxXoBLtExCz96nv08vkA_g14ea2db115d_0_103.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41"/>
    <w:bookmarkStart w:id="170" w:name="touring-rstudio"/>
    <w:p>
      <w:pPr>
        <w:pStyle w:val="Heading2"/>
      </w:pPr>
      <w:r>
        <w:rPr>
          <w:rStyle w:val="SectionNumber"/>
        </w:rPr>
        <w:t xml:space="preserve">3.3</w:t>
      </w:r>
      <w:r>
        <w:tab/>
      </w:r>
      <w:r>
        <w:t xml:space="preserve">Touring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142">
        <w:r>
          <w:rPr>
            <w:rStyle w:val="Hyperlink"/>
          </w:rPr>
          <w:t xml:space="preserve">this vignette</w:t>
        </w:r>
      </w:hyperlink>
      <w:r>
        <w:t xml:space="preserve"> </w:t>
      </w:r>
      <w:r>
        <w:t xml:space="preserve">for more information.</w:t>
      </w:r>
    </w:p>
    <w:p>
      <w:pPr>
        <w:numPr>
          <w:ilvl w:val="0"/>
          <w:numId w:val="1005"/>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144" name="Picture"/>
            <a:graphic>
              <a:graphicData uri="http://schemas.openxmlformats.org/drawingml/2006/picture">
                <pic:pic>
                  <pic:nvPicPr>
                    <pic:cNvPr descr="resources/images/08-student_using_rstudio_files/figure-docx//1BLTCaogA04bbeSD1tR1Wt-mVceQA6FHXa8FmFzIARrg_g11f12bc99af_0_49.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![](resources/images/08-student_using_rstudio_files/figure-docx//1BLTCaogA04bbeSD1tR1Wt-mVceQA6FHXa8FmFzIARrg_g11f12bc99af_0_56.png)</w:t>
      </w:r>
    </w:p>
    <w:p>
      <w:pPr>
        <w:numPr>
          <w:ilvl w:val="0"/>
          <w:numId w:val="1006"/>
        </w:numPr>
      </w:pPr>
      <w:r>
        <w:t xml:space="preserve">Load the example data.</w:t>
      </w:r>
    </w:p>
    <w:p>
      <w:pPr>
        <w:numPr>
          <w:ilvl w:val="0"/>
          <w:numId w:val="1000"/>
        </w:numPr>
      </w:pPr>
      <w:r>
        <w:drawing>
          <wp:inline>
            <wp:extent cx="5334000" cy="3000375"/>
            <wp:effectExtent b="0" l="0" r="0" t="0"/>
            <wp:docPr descr="" title="" id="147" name="Picture"/>
            <a:graphic>
              <a:graphicData uri="http://schemas.openxmlformats.org/drawingml/2006/picture">
                <pic:pic>
                  <pic:nvPicPr>
                    <pic:cNvPr descr="resources/images/08-student_using_rstudio_files/figure-docx//1BLTCaogA04bbeSD1tR1Wt-mVceQA6FHXa8FmFzIARrg_g11f12bc99af_0_56.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150" name="Picture"/>
            <a:graphic>
              <a:graphicData uri="http://schemas.openxmlformats.org/drawingml/2006/picture">
                <pic:pic>
                  <pic:nvPicPr>
                    <pic:cNvPr descr="resources/images/08-student_using_rstudio_files/figure-docx//1BLTCaogA04bbeSD1tR1Wt-mVceQA6FHXa8FmFzIARrg_g11f12bc99af_0_70.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153" name="Picture"/>
            <a:graphic>
              <a:graphicData uri="http://schemas.openxmlformats.org/drawingml/2006/picture">
                <pic:pic>
                  <pic:nvPicPr>
                    <pic:cNvPr descr="resources/images/08-student_using_rstudio_files/figure-docx//1BLTCaogA04bbeSD1tR1Wt-mVceQA6FHXa8FmFzIARrg_g11f12bc99af_0_77.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156" name="Picture"/>
            <a:graphic>
              <a:graphicData uri="http://schemas.openxmlformats.org/drawingml/2006/picture">
                <pic:pic>
                  <pic:nvPicPr>
                    <pic:cNvPr descr="resources/images/08-student_using_rstudio_files/figure-docx//1BLTCaogA04bbeSD1tR1Wt-mVceQA6FHXa8FmFzIARrg_g1204ed6da7f_0_0.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159" name="Picture"/>
            <a:graphic>
              <a:graphicData uri="http://schemas.openxmlformats.org/drawingml/2006/picture">
                <pic:pic>
                  <pic:nvPicPr>
                    <pic:cNvPr descr="resources/images/08-student_using_rstudio_files/figure-docx//1BLTCaogA04bbeSD1tR1Wt-mVceQA6FHXa8FmFzIARrg_g1204ed6da7f_0_12.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162" name="Picture"/>
            <a:graphic>
              <a:graphicData uri="http://schemas.openxmlformats.org/drawingml/2006/picture">
                <pic:pic>
                  <pic:nvPicPr>
                    <pic:cNvPr descr="resources/images/08-student_using_rstudio_files/figure-docx//1BLTCaogA04bbeSD1tR1Wt-mVceQA6FHXa8FmFzIARrg_g1204ed6da7f_0_19.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165" name="Picture"/>
            <a:graphic>
              <a:graphicData uri="http://schemas.openxmlformats.org/drawingml/2006/picture">
                <pic:pic>
                  <pic:nvPicPr>
                    <pic:cNvPr descr="resources/images/08-student_using_rstudio_files/figure-docx//1BLTCaogA04bbeSD1tR1Wt-mVceQA6FHXa8FmFzIARrg_g1204ed6db6a_0_0.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168" name="Picture"/>
            <a:graphic>
              <a:graphicData uri="http://schemas.openxmlformats.org/drawingml/2006/picture">
                <pic:pic>
                  <pic:nvPicPr>
                    <pic:cNvPr descr="resources/images/08-student_using_rstudio_files/figure-docx//1BLTCaogA04bbeSD1tR1Wt-mVceQA6FHXa8FmFzIARrg_g1204ed6db6a_0_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bookmarkEnd w:id="170"/>
    <w:bookmarkStart w:id="190" w:name="pausing-rstudio"/>
    <w:p>
      <w:pPr>
        <w:pStyle w:val="Heading2"/>
      </w:pPr>
      <w:r>
        <w:rPr>
          <w:rStyle w:val="SectionNumber"/>
        </w:rPr>
        <w:t xml:space="preserve">3.4</w:t>
      </w:r>
      <w:r>
        <w:tab/>
      </w:r>
      <w:r>
        <w:t xml:space="preserve">Pausing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7"/>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72" name="Picture"/>
            <a:graphic>
              <a:graphicData uri="http://schemas.openxmlformats.org/drawingml/2006/picture">
                <pic:pic>
                  <pic:nvPicPr>
                    <pic:cNvPr descr="resources/images/08-student_using_rstudio_files/figure-docx//16s-TjOg19RrkxS9sM9fGfD0M_WIxlw-e8PFWDymjvRU_g230ed3a46c7_0_0.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75" name="Picture"/>
            <a:graphic>
              <a:graphicData uri="http://schemas.openxmlformats.org/drawingml/2006/picture">
                <pic:pic>
                  <pic:nvPicPr>
                    <pic:cNvPr descr="resources/images/08-student_using_rstudio_files/figure-docx//16s-TjOg19RrkxS9sM9fGfD0M_WIxlw-e8PFWDymjvRU_g230ed3a46c7_0_6.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Click the Pause button to pause RStudio. This will take a few minutes.</w:t>
      </w:r>
    </w:p>
    <w:p>
      <w:pPr>
        <w:numPr>
          <w:ilvl w:val="0"/>
          <w:numId w:val="1000"/>
        </w:numPr>
      </w:pPr>
      <w:r>
        <w:drawing>
          <wp:inline>
            <wp:extent cx="5334000" cy="3000375"/>
            <wp:effectExtent b="0" l="0" r="0" t="0"/>
            <wp:docPr descr="" title="" id="178" name="Picture"/>
            <a:graphic>
              <a:graphicData uri="http://schemas.openxmlformats.org/drawingml/2006/picture">
                <pic:pic>
                  <pic:nvPicPr>
                    <pic:cNvPr descr="resources/images/08-student_using_rstudio_files/figure-docx//16s-TjOg19RrkxS9sM9fGfD0M_WIxlw-e8PFWDymjvRU_g230ed3a46c7_0_231.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81" name="Picture"/>
            <a:graphic>
              <a:graphicData uri="http://schemas.openxmlformats.org/drawingml/2006/picture">
                <pic:pic>
                  <pic:nvPicPr>
                    <pic:cNvPr descr="resources/images/08-student_using_rstudio_files/figure-docx//16s-TjOg19RrkxS9sM9fGfD0M_WIxlw-e8PFWDymjvRU_g230ed3a46c7_0_237.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84" name="Picture"/>
            <a:graphic>
              <a:graphicData uri="http://schemas.openxmlformats.org/drawingml/2006/picture">
                <pic:pic>
                  <pic:nvPicPr>
                    <pic:cNvPr descr="resources/images/08-student_using_rstudio_files/figure-docx//1BLTCaogA04bbeSD1tR1Wt-mVceQA6FHXa8FmFzIARrg_g11f12bc99af_0_84.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87" name="Picture"/>
            <a:graphic>
              <a:graphicData uri="http://schemas.openxmlformats.org/drawingml/2006/picture">
                <pic:pic>
                  <pic:nvPicPr>
                    <pic:cNvPr descr="resources/images/08-student_using_rstudio_files/figure-docx//1BLTCaogA04bbeSD1tR1Wt-mVceQA6FHXa8FmFzIARrg_g11f12bc99af_0_91.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89">
        <w:r>
          <w:rPr>
            <w:rStyle w:val="Hyperlink"/>
          </w:rPr>
          <w:t xml:space="preserve">https://anvil.terra.bio/#clusters</w:t>
        </w:r>
      </w:hyperlink>
      <w:r>
        <w:t xml:space="preserve">.</w:t>
      </w:r>
    </w:p>
    <w:bookmarkEnd w:id="190"/>
    <w:bookmarkEnd w:id="191"/>
    <w:bookmarkStart w:id="192" w:name="references"/>
    <w:p>
      <w:pPr>
        <w:pStyle w:val="Heading1"/>
      </w:pPr>
      <w:r>
        <w:rPr>
          <w:rStyle w:val="SectionNumber"/>
        </w:rPr>
        <w:t xml:space="preserve">4</w:t>
      </w:r>
      <w:r>
        <w:tab/>
      </w:r>
      <w:r>
        <w:t xml:space="preserve">References</w:t>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4" Target="media/rId174.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14" Target="media/rId114.png" /><Relationship Type="http://schemas.openxmlformats.org/officeDocument/2006/relationships/image" Id="rId138" Target="media/rId138.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hyperlink" Id="rId29" Target="biodigs.org" TargetMode="External" /><Relationship Type="http://schemas.openxmlformats.org/officeDocument/2006/relationships/hyperlink" Id="rId36" Target="https://accounts.google.com/SignUp" TargetMode="External" /><Relationship Type="http://schemas.openxmlformats.org/officeDocument/2006/relationships/hyperlink" Id="rId113" Target="https://anvil.terra.bio/" TargetMode="External" /><Relationship Type="http://schemas.openxmlformats.org/officeDocument/2006/relationships/hyperlink" Id="rId189"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30"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2"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0" Target="https://docs.google.com/presentation/d/1eypYLLqD11-NwHLs4adGpcuSB07dYEJfAaALSMvgzqw" TargetMode="External" /><Relationship Type="http://schemas.openxmlformats.org/officeDocument/2006/relationships/hyperlink" Id="rId74" Target="https://docs.google.com/presentation/d/1yYCg4cPVBMMDghT17B4XzROieqyMH99Ex9nMm_Scm9Q/edit?usp=sharing" TargetMode="External" /><Relationship Type="http://schemas.openxmlformats.org/officeDocument/2006/relationships/hyperlink" Id="rId32" Target="https://grcf.jhmi.edu/" TargetMode="External" /><Relationship Type="http://schemas.openxmlformats.org/officeDocument/2006/relationships/hyperlink" Id="rId92" Target="https://jhudatascience.org/AnVIL_Book_Getting_Started/starting-galaxy.html" TargetMode="External" /><Relationship Type="http://schemas.openxmlformats.org/officeDocument/2006/relationships/hyperlink" Id="rId37"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3" Target="https://www.pacb.com/" TargetMode="External" /><Relationship Type="http://schemas.openxmlformats.org/officeDocument/2006/relationships/hyperlink" Id="rId31"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29" Target="biodigs.org" TargetMode="External" /><Relationship Type="http://schemas.openxmlformats.org/officeDocument/2006/relationships/hyperlink" Id="rId36" Target="https://accounts.google.com/SignUp" TargetMode="External" /><Relationship Type="http://schemas.openxmlformats.org/officeDocument/2006/relationships/hyperlink" Id="rId113" Target="https://anvil.terra.bio/" TargetMode="External" /><Relationship Type="http://schemas.openxmlformats.org/officeDocument/2006/relationships/hyperlink" Id="rId189"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30"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2"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0" Target="https://docs.google.com/presentation/d/1eypYLLqD11-NwHLs4adGpcuSB07dYEJfAaALSMvgzqw" TargetMode="External" /><Relationship Type="http://schemas.openxmlformats.org/officeDocument/2006/relationships/hyperlink" Id="rId74" Target="https://docs.google.com/presentation/d/1yYCg4cPVBMMDghT17B4XzROieqyMH99Ex9nMm_Scm9Q/edit?usp=sharing" TargetMode="External" /><Relationship Type="http://schemas.openxmlformats.org/officeDocument/2006/relationships/hyperlink" Id="rId32" Target="https://grcf.jhmi.edu/" TargetMode="External" /><Relationship Type="http://schemas.openxmlformats.org/officeDocument/2006/relationships/hyperlink" Id="rId92" Target="https://jhudatascience.org/AnVIL_Book_Getting_Started/starting-galaxy.html" TargetMode="External" /><Relationship Type="http://schemas.openxmlformats.org/officeDocument/2006/relationships/hyperlink" Id="rId37"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3" Target="https://www.pacb.com/" TargetMode="External" /><Relationship Type="http://schemas.openxmlformats.org/officeDocument/2006/relationships/hyperlink" Id="rId31"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Getting Started</dc:title>
  <dc:creator/>
  <dc:description>This is a companion training guide for BioDIGS, a GDSCN project.</dc:description>
  <cp:keywords/>
  <dcterms:created xsi:type="dcterms:W3CDTF">2024-10-16T13:50:16Z</dcterms:created>
  <dcterms:modified xsi:type="dcterms:W3CDTF">2024-10-16T13:50:16Z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October 16, 2024</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